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09" w:rsidRDefault="006A0A09" w:rsidP="006A0A09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6A0A09" w:rsidRDefault="006A0A09" w:rsidP="006A0A0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6A0A09" w:rsidRDefault="006A0A09" w:rsidP="006A0A0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r>
        <w:rPr>
          <w:rFonts w:ascii="Garamond" w:hAnsi="Garamond"/>
          <w:b/>
          <w:sz w:val="24"/>
          <w:szCs w:val="24"/>
        </w:rPr>
        <w:t>Dekovic &amp; Janssens, 1992</w:t>
      </w:r>
      <w:r>
        <w:rPr>
          <w:rFonts w:ascii="Garamond" w:hAnsi="Garamond"/>
          <w:b/>
          <w:sz w:val="24"/>
          <w:szCs w:val="24"/>
        </w:rPr>
        <w:t>)</w:t>
      </w:r>
    </w:p>
    <w:p w:rsidR="006A0A09" w:rsidRDefault="006A0A09" w:rsidP="006A0A0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6A0A09" w:rsidRDefault="006A0A09" w:rsidP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STATS </w:t>
      </w:r>
      <w:r>
        <w:rPr>
          <w:rFonts w:ascii="Garamond" w:hAnsi="Garamond"/>
          <w:sz w:val="24"/>
          <w:szCs w:val="24"/>
        </w:rPr>
        <w:t>NOTE: Mediation works like this, generall</w:t>
      </w:r>
      <w:r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>:</w:t>
      </w:r>
    </w:p>
    <w:p w:rsidR="006A0A09" w:rsidRDefault="006A0A09" w:rsidP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IV </w:t>
      </w:r>
      <w:r w:rsidRPr="006A0A09">
        <w:rPr>
          <w:rFonts w:ascii="Garamond" w:hAnsi="Garamond"/>
          <w:sz w:val="24"/>
          <w:szCs w:val="24"/>
        </w:rPr>
        <w:sym w:font="Wingdings" w:char="F0E0"/>
      </w:r>
      <w:r>
        <w:rPr>
          <w:rFonts w:ascii="Garamond" w:hAnsi="Garamond"/>
          <w:sz w:val="24"/>
          <w:szCs w:val="24"/>
        </w:rPr>
        <w:t xml:space="preserve"> MEDIATOR </w:t>
      </w:r>
      <w:r w:rsidRPr="006A0A09">
        <w:rPr>
          <w:rFonts w:ascii="Garamond" w:hAnsi="Garamond"/>
          <w:sz w:val="24"/>
          <w:szCs w:val="24"/>
        </w:rPr>
        <w:sym w:font="Wingdings" w:char="F0E0"/>
      </w:r>
      <w:r>
        <w:rPr>
          <w:rFonts w:ascii="Garamond" w:hAnsi="Garamond"/>
          <w:sz w:val="24"/>
          <w:szCs w:val="24"/>
        </w:rPr>
        <w:t xml:space="preserve"> DV</w:t>
      </w:r>
    </w:p>
    <w:p w:rsidR="006A0A09" w:rsidRDefault="006A0A09" w:rsidP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independent variable is causing the mediator (the variable “in between”) and then the mediator causes the dependent variable.</w:t>
      </w:r>
      <w:r>
        <w:rPr>
          <w:rFonts w:ascii="Garamond" w:hAnsi="Garamond"/>
          <w:sz w:val="24"/>
          <w:szCs w:val="24"/>
        </w:rPr>
        <w:t xml:space="preserve">  In that way, IV indirectly causes the DV through some other variable.  </w:t>
      </w:r>
    </w:p>
    <w:p w:rsidR="006A0A09" w:rsidRDefault="006A0A09" w:rsidP="006A0A0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main question of this article, in terms of the relationship between parenting and children’s peer relationships?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Why was prosocial behavior chosen as a mediator in the study?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Describe the different parenting styles.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What was the hypothesis about parenting style and prosocial behavior?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5) What are the three models that the study tested?  You can draw them or write them out.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1 – 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2 – 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3 – </w:t>
      </w:r>
    </w:p>
    <w:p w:rsidR="006A0A09" w:rsidRDefault="006A0A0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METHOD: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What are the two types of </w:t>
      </w:r>
      <w:r w:rsidRPr="006A0A09">
        <w:rPr>
          <w:rFonts w:ascii="Garamond" w:hAnsi="Garamond"/>
          <w:i/>
          <w:sz w:val="24"/>
          <w:szCs w:val="24"/>
        </w:rPr>
        <w:t>sociometric status</w:t>
      </w:r>
      <w:r>
        <w:rPr>
          <w:rFonts w:ascii="Garamond" w:hAnsi="Garamond"/>
          <w:sz w:val="24"/>
          <w:szCs w:val="24"/>
        </w:rPr>
        <w:t xml:space="preserve"> (a child’s social status in his/her class) that were measured?  How was it measured?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Who assessed </w:t>
      </w:r>
      <w:r w:rsidRPr="006A0A09">
        <w:rPr>
          <w:rFonts w:ascii="Garamond" w:hAnsi="Garamond"/>
          <w:i/>
          <w:sz w:val="24"/>
          <w:szCs w:val="24"/>
        </w:rPr>
        <w:t>prosocial behavior</w:t>
      </w:r>
      <w:r>
        <w:rPr>
          <w:rFonts w:ascii="Garamond" w:hAnsi="Garamond"/>
          <w:sz w:val="24"/>
          <w:szCs w:val="24"/>
        </w:rPr>
        <w:t>?  How was this done?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was the observational session like?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4) Briefly explain what was observed (nonverbal, rating scales after the interaction, parental verbal behavior).</w:t>
      </w:r>
    </w:p>
    <w:p w:rsidR="006A0A09" w:rsidRPr="006A0A09" w:rsidRDefault="006A0A0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RESULTS</w:t>
      </w:r>
      <w:r w:rsidR="00B84825">
        <w:rPr>
          <w:rFonts w:ascii="Garamond" w:hAnsi="Garamond"/>
          <w:b/>
          <w:sz w:val="24"/>
          <w:szCs w:val="24"/>
        </w:rPr>
        <w:t xml:space="preserve"> – DON’T GIVE ME STATISTICS, JUST TELL ME!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the two factors of child-rearing styles (see Table 1).  Describe both factors.</w:t>
      </w:r>
    </w:p>
    <w:p w:rsidR="005B675D" w:rsidRPr="005B675D" w:rsidRDefault="005B675D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Status differences in child’s and parent’s measures:</w:t>
      </w:r>
    </w:p>
    <w:p w:rsidR="006A0A09" w:rsidRDefault="006A0A0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B84825">
        <w:rPr>
          <w:rFonts w:ascii="Garamond" w:hAnsi="Garamond"/>
          <w:sz w:val="24"/>
          <w:szCs w:val="24"/>
        </w:rPr>
        <w:t>Do popular and rejected children differ in prosocial behavior?  Explain.</w:t>
      </w:r>
    </w:p>
    <w:p w:rsidR="00B84825" w:rsidRDefault="00B848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3) Do popular and rejected children have parents who use different parenting styles?  Explain.</w:t>
      </w:r>
    </w:p>
    <w:p w:rsidR="005B675D" w:rsidRPr="005B675D" w:rsidRDefault="005B675D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Intercorrelations between parental child-rearing…</w:t>
      </w:r>
    </w:p>
    <w:p w:rsidR="00B84825" w:rsidRDefault="00B8482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 w:rsidR="005B675D">
        <w:rPr>
          <w:rFonts w:ascii="Garamond" w:hAnsi="Garamond"/>
          <w:sz w:val="24"/>
          <w:szCs w:val="24"/>
        </w:rPr>
        <w:t>What were the overall findings of the intercorrelations?  You can look at Table 2 for help as well.</w:t>
      </w:r>
    </w:p>
    <w:p w:rsidR="006A0A09" w:rsidRDefault="005B675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DISCUSSION:</w:t>
      </w:r>
    </w:p>
    <w:p w:rsidR="005B675D" w:rsidRDefault="005B67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was the relationship between parenting and sociometric status?</w:t>
      </w:r>
    </w:p>
    <w:p w:rsidR="005B675D" w:rsidRDefault="005B67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was the relationship between parenting and prosocial behavior?</w:t>
      </w:r>
    </w:p>
    <w:p w:rsidR="005B675D" w:rsidRDefault="005B675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was the main finding of the models tested?  You can explain it or draw it.</w:t>
      </w:r>
    </w:p>
    <w:p w:rsidR="005B675D" w:rsidRPr="005B675D" w:rsidRDefault="005B675D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5B675D" w:rsidRPr="005B675D" w:rsidSect="006A0A0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09"/>
    <w:rsid w:val="005B675D"/>
    <w:rsid w:val="006A0A09"/>
    <w:rsid w:val="0075323D"/>
    <w:rsid w:val="00B8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2013-03-22T18:00:00Z</dcterms:created>
  <dcterms:modified xsi:type="dcterms:W3CDTF">2013-03-22T18:33:00Z</dcterms:modified>
</cp:coreProperties>
</file>