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30" w:rsidRDefault="00410330" w:rsidP="00410330">
      <w:pPr>
        <w:jc w:val="center"/>
        <w:rPr>
          <w:rFonts w:ascii="Garamond" w:hAnsi="Garamond"/>
          <w:b/>
          <w:sz w:val="28"/>
          <w:szCs w:val="28"/>
        </w:rPr>
      </w:pPr>
      <w:r w:rsidRPr="002265F0">
        <w:rPr>
          <w:rFonts w:ascii="Garamond" w:hAnsi="Garamond"/>
          <w:b/>
          <w:sz w:val="28"/>
          <w:szCs w:val="28"/>
        </w:rPr>
        <w:t>Article Summary</w:t>
      </w:r>
      <w:r>
        <w:rPr>
          <w:rFonts w:ascii="Garamond" w:hAnsi="Garamond"/>
          <w:b/>
          <w:sz w:val="28"/>
          <w:szCs w:val="28"/>
        </w:rPr>
        <w:t xml:space="preserve"> Sheet</w:t>
      </w:r>
    </w:p>
    <w:p w:rsidR="00410330" w:rsidRDefault="00410330" w:rsidP="0041033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TITLE: </w:t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</w:p>
    <w:p w:rsidR="00937A5C" w:rsidRDefault="00410330" w:rsidP="0041033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AUTHORS: </w:t>
      </w:r>
    </w:p>
    <w:p w:rsidR="00410330" w:rsidRDefault="00410330" w:rsidP="0041033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YEAR:</w:t>
      </w:r>
    </w:p>
    <w:p w:rsidR="00AD5728" w:rsidRDefault="00410330" w:rsidP="00937A5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INTRODUCTION:</w:t>
      </w:r>
    </w:p>
    <w:p w:rsidR="007C038B" w:rsidRDefault="007C038B" w:rsidP="00937A5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What is the concept of “oneness” and how does it fit with the altruism research?</w:t>
      </w:r>
    </w:p>
    <w:p w:rsidR="007C038B" w:rsidRDefault="007C038B" w:rsidP="00937A5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2) How does relationship context influence motivations for helping (note, ‘in sum’ sums things up!)?</w:t>
      </w:r>
    </w:p>
    <w:p w:rsidR="007C038B" w:rsidRDefault="007C038B" w:rsidP="00937A5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HYPOTHESES:</w:t>
      </w:r>
      <w:bookmarkStart w:id="0" w:name="_GoBack"/>
      <w:bookmarkEnd w:id="0"/>
    </w:p>
    <w:p w:rsidR="007C038B" w:rsidRDefault="007C038B" w:rsidP="00937A5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</w:t>
      </w:r>
    </w:p>
    <w:p w:rsidR="007C038B" w:rsidRDefault="007C038B" w:rsidP="00937A5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2)</w:t>
      </w:r>
    </w:p>
    <w:p w:rsidR="007C038B" w:rsidRDefault="007C038B" w:rsidP="00937A5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3)</w:t>
      </w:r>
    </w:p>
    <w:p w:rsidR="007C038B" w:rsidRDefault="007C038B" w:rsidP="00937A5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4)</w:t>
      </w:r>
    </w:p>
    <w:p w:rsidR="007C038B" w:rsidRDefault="007C038B" w:rsidP="00937A5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METHOD:</w:t>
      </w:r>
    </w:p>
    <w:p w:rsidR="007C038B" w:rsidRDefault="007C038B" w:rsidP="00937A5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How was relationship closeness manipulated?</w:t>
      </w:r>
    </w:p>
    <w:p w:rsidR="007C038B" w:rsidRDefault="007C038B" w:rsidP="00937A5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2) How was the need situation manipulated?</w:t>
      </w:r>
    </w:p>
    <w:p w:rsidR="007C038B" w:rsidRDefault="007C038B" w:rsidP="00937A5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3) How was felt-oneness measured?</w:t>
      </w:r>
    </w:p>
    <w:p w:rsidR="007C038B" w:rsidRDefault="007C038B" w:rsidP="00937A5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4) What were the two ‘latent factors’ of affective reaction, and what did they comprise?</w:t>
      </w:r>
    </w:p>
    <w:p w:rsidR="007C038B" w:rsidRDefault="007C038B" w:rsidP="00937A5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5) How was helping measured?</w:t>
      </w:r>
    </w:p>
    <w:p w:rsidR="007C038B" w:rsidRDefault="007C038B" w:rsidP="00937A5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RESULTS:</w:t>
      </w:r>
    </w:p>
    <w:p w:rsidR="007C038B" w:rsidRDefault="007C038B" w:rsidP="00937A5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Examine the model displayed in Figure 1.  The numbers next to the arrows are ‘beta weights’ which are similar to correlation coefficients (bound by -1=perfect negative relationship and +1 = perfect positive relationship, and 0 = no relationship).  </w:t>
      </w:r>
      <w:r w:rsidR="00FD570C">
        <w:rPr>
          <w:rFonts w:ascii="Garamond" w:hAnsi="Garamond"/>
          <w:sz w:val="24"/>
          <w:szCs w:val="24"/>
        </w:rPr>
        <w:t xml:space="preserve">The number outside of parenthesis is for the automobile scenario and the number inside the parentheses is for the childcare (orphan) scenario. </w:t>
      </w:r>
      <w:r>
        <w:rPr>
          <w:rFonts w:ascii="Garamond" w:hAnsi="Garamond"/>
          <w:sz w:val="24"/>
          <w:szCs w:val="24"/>
        </w:rPr>
        <w:t xml:space="preserve">You can draw it out if you like to help you through it.  </w:t>
      </w:r>
    </w:p>
    <w:p w:rsidR="007C038B" w:rsidRDefault="007C038B" w:rsidP="00937A5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Wha</w:t>
      </w:r>
      <w:r w:rsidR="00FD570C">
        <w:rPr>
          <w:rFonts w:ascii="Garamond" w:hAnsi="Garamond"/>
          <w:sz w:val="24"/>
          <w:szCs w:val="24"/>
        </w:rPr>
        <w:t>t is predicting (arrow pointing toward) Oneness, Empathy, and Negative Affect?</w:t>
      </w:r>
    </w:p>
    <w:p w:rsidR="00FD570C" w:rsidRDefault="00FD570C" w:rsidP="00937A5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2) What is predicting helping?</w:t>
      </w:r>
    </w:p>
    <w:p w:rsidR="00FD570C" w:rsidRDefault="00FD570C" w:rsidP="00937A5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3) What does the relationship between empathy and helping indicate?   </w:t>
      </w:r>
    </w:p>
    <w:p w:rsidR="00FD570C" w:rsidRDefault="00FD570C" w:rsidP="00937A5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4) Are there any notable differences based on the need situation?</w:t>
      </w:r>
    </w:p>
    <w:p w:rsidR="00FD570C" w:rsidRDefault="00FD570C" w:rsidP="00937A5C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Table 1 has multiple layers.  Try to figure it out on your own as best as you can, but we will talk about this in class.  Hint: </w:t>
      </w:r>
      <w:r w:rsidRPr="00FD570C">
        <w:rPr>
          <w:rFonts w:ascii="Garamond" w:hAnsi="Garamond"/>
          <w:i/>
          <w:sz w:val="24"/>
          <w:szCs w:val="24"/>
        </w:rPr>
        <w:t>Why was did empathy predict helping only at .15 and .13?</w:t>
      </w:r>
    </w:p>
    <w:p w:rsidR="00FD570C" w:rsidRDefault="00FD570C" w:rsidP="00937A5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DISUSSION:</w:t>
      </w:r>
    </w:p>
    <w:p w:rsidR="00FD570C" w:rsidRDefault="00FD570C" w:rsidP="00937A5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What does this study say about the impact of relationship context on motivation for helping?</w:t>
      </w:r>
    </w:p>
    <w:p w:rsidR="00FD570C" w:rsidRDefault="00FD570C" w:rsidP="00937A5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2) What does this say about “true” altruism?</w:t>
      </w:r>
    </w:p>
    <w:p w:rsidR="00FD570C" w:rsidRPr="00FD570C" w:rsidRDefault="00FD570C" w:rsidP="00937A5C">
      <w:pPr>
        <w:rPr>
          <w:rFonts w:ascii="Garamond" w:hAnsi="Garamond"/>
          <w:sz w:val="24"/>
          <w:szCs w:val="24"/>
        </w:rPr>
      </w:pPr>
    </w:p>
    <w:sectPr w:rsidR="00FD570C" w:rsidRPr="00FD570C" w:rsidSect="00FD5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30"/>
    <w:rsid w:val="003348D7"/>
    <w:rsid w:val="00410330"/>
    <w:rsid w:val="004B17C0"/>
    <w:rsid w:val="00747A0D"/>
    <w:rsid w:val="007C038B"/>
    <w:rsid w:val="00937A5C"/>
    <w:rsid w:val="00A4474D"/>
    <w:rsid w:val="00AD5728"/>
    <w:rsid w:val="00FD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3</cp:revision>
  <dcterms:created xsi:type="dcterms:W3CDTF">2013-01-31T16:20:00Z</dcterms:created>
  <dcterms:modified xsi:type="dcterms:W3CDTF">2013-01-31T19:26:00Z</dcterms:modified>
</cp:coreProperties>
</file>